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5A" w:rsidRPr="0069205A" w:rsidRDefault="0069205A" w:rsidP="0069205A">
      <w:pPr>
        <w:pStyle w:val="NormalWeb"/>
        <w:jc w:val="center"/>
        <w:rPr>
          <w:b/>
        </w:rPr>
      </w:pPr>
      <w:r w:rsidRPr="0069205A">
        <w:rPr>
          <w:b/>
        </w:rPr>
        <w:t xml:space="preserve">How </w:t>
      </w:r>
      <w:proofErr w:type="spellStart"/>
      <w:r w:rsidRPr="0069205A">
        <w:rPr>
          <w:b/>
        </w:rPr>
        <w:t>Clomid</w:t>
      </w:r>
      <w:proofErr w:type="spellEnd"/>
      <w:r w:rsidRPr="0069205A">
        <w:rPr>
          <w:b/>
        </w:rPr>
        <w:t xml:space="preserve"> Works</w:t>
      </w:r>
    </w:p>
    <w:p w:rsidR="00DE3CF2" w:rsidRDefault="00DE3CF2" w:rsidP="00DE3CF2">
      <w:pPr>
        <w:pStyle w:val="NormalWeb"/>
      </w:pPr>
      <w:r>
        <w:t>To understand how clomiphene works, you need to know how the pituitary controls the making of testosterone in the testis. Testosterone is made by Leydig cells in the testis. The pituitary releases a hormone called luteinizing hormone (“LH”) that stimulates the Leydig cells to make testosterone. Testosterone is converted to the female hormone estrogen and estrogen tells the pituitary to stop making more LH. This kind of negative feedback system is common when it comes to how hormones work. It’s just like a thermostat and heater. As the room gets warmer, the thermostat sends less electricity to the heater. When the room gets colder, the thermostat sends more electricity to the heater.</w:t>
      </w:r>
    </w:p>
    <w:p w:rsidR="00DE3CF2" w:rsidRDefault="00575D89" w:rsidP="00DE3CF2">
      <w:pPr>
        <w:jc w:val="center"/>
      </w:pPr>
      <w:r>
        <w:rPr>
          <w:noProof/>
        </w:rPr>
        <w:drawing>
          <wp:inline distT="0" distB="0" distL="0" distR="0">
            <wp:extent cx="2860040" cy="2950845"/>
            <wp:effectExtent l="0" t="0" r="0" b="0"/>
            <wp:docPr id="1" name="Picture 1" descr="LH testoster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testosterone.png"/>
                    <pic:cNvPicPr>
                      <a:picLocks noChangeAspect="1" noChangeArrowheads="1"/>
                    </pic:cNvPicPr>
                  </pic:nvPicPr>
                  <pic:blipFill>
                    <a:blip r:embed="rId4" cstate="print"/>
                    <a:srcRect/>
                    <a:stretch>
                      <a:fillRect/>
                    </a:stretch>
                  </pic:blipFill>
                  <pic:spPr bwMode="auto">
                    <a:xfrm>
                      <a:off x="0" y="0"/>
                      <a:ext cx="2860040" cy="2950845"/>
                    </a:xfrm>
                    <a:prstGeom prst="rect">
                      <a:avLst/>
                    </a:prstGeom>
                    <a:noFill/>
                    <a:ln w="9525">
                      <a:noFill/>
                      <a:miter lim="800000"/>
                      <a:headEnd/>
                      <a:tailEnd/>
                    </a:ln>
                  </pic:spPr>
                </pic:pic>
              </a:graphicData>
            </a:graphic>
          </wp:inline>
        </w:drawing>
      </w:r>
    </w:p>
    <w:p w:rsidR="00DE3CF2" w:rsidRDefault="00DE3CF2" w:rsidP="00DE3CF2">
      <w:pPr>
        <w:pStyle w:val="NormalWeb"/>
      </w:pPr>
      <w:r>
        <w:t>Clomiphene works by blocking estrogen at the pituitary. The pituitary sees less estrogen, and makes more LH. More LH means that the Leydig cells in the testis make more testosterone.</w:t>
      </w:r>
    </w:p>
    <w:p w:rsidR="00DE3CF2" w:rsidRDefault="00DE3CF2" w:rsidP="00DE3CF2">
      <w:pPr>
        <w:pStyle w:val="NormalWeb"/>
      </w:pPr>
      <w:r>
        <w:t>Giving testosterone to a man does just the opposite. The pituitary thinks that the testis is making plenty of testosterone, and LH falls. As a result, the testis stops making testosterone, and the usually high levels of testosterone in the testis fall to the lower level in the blood.</w:t>
      </w:r>
    </w:p>
    <w:p w:rsidR="00DE3CF2" w:rsidRDefault="00DE3CF2" w:rsidP="00DE3CF2">
      <w:pPr>
        <w:pStyle w:val="NormalWeb"/>
      </w:pPr>
      <w:r>
        <w:t xml:space="preserve">So clomiphene is a way to increase testosterone in the blood and the </w:t>
      </w:r>
      <w:proofErr w:type="spellStart"/>
      <w:r>
        <w:t>testis</w:t>
      </w:r>
      <w:proofErr w:type="spellEnd"/>
      <w:r>
        <w:t xml:space="preserve"> at the same time. It preserves testis size and function while increasing blood testosterone.</w:t>
      </w:r>
      <w:r w:rsidR="00812758">
        <w:t xml:space="preserve"> </w:t>
      </w:r>
      <w:r>
        <w:t xml:space="preserve">Unfortunately, clomiphene is not FDA approved for use in the male. Like most of the medications that we use to treat male fertility, the pharmaceutical company that originally sought approval by the FDA did it for women . Using </w:t>
      </w:r>
      <w:proofErr w:type="spellStart"/>
      <w:r>
        <w:t>clomid</w:t>
      </w:r>
      <w:proofErr w:type="spellEnd"/>
      <w:r>
        <w:t xml:space="preserve"> for men is “off label”, meaning that it’s not FDA approved for use in men</w:t>
      </w:r>
      <w:r w:rsidR="00812758">
        <w:t xml:space="preserve">  even though studies support </w:t>
      </w:r>
      <w:proofErr w:type="spellStart"/>
      <w:r w:rsidR="00812758">
        <w:t>it's</w:t>
      </w:r>
      <w:proofErr w:type="spellEnd"/>
      <w:r w:rsidR="00812758">
        <w:t xml:space="preserve"> use</w:t>
      </w:r>
      <w:r>
        <w:t>.</w:t>
      </w:r>
    </w:p>
    <w:p w:rsidR="00DE3CF2" w:rsidRDefault="00DE3CF2" w:rsidP="00DE3CF2">
      <w:pPr>
        <w:pStyle w:val="NormalWeb"/>
      </w:pPr>
      <w:r>
        <w:t xml:space="preserve"> It can be used in the male, either for fertility or low testosterone levels. It’s an off label prescription drug. It works, and is usually well tolerated by men who take it.</w:t>
      </w:r>
    </w:p>
    <w:p w:rsidR="00812758" w:rsidRPr="00623C68" w:rsidRDefault="00812758" w:rsidP="00812758">
      <w:pPr>
        <w:rPr>
          <w:color w:val="000000"/>
          <w:shd w:val="clear" w:color="auto" w:fill="FFFFFF"/>
        </w:rPr>
      </w:pPr>
      <w:r w:rsidRPr="00623C68">
        <w:rPr>
          <w:color w:val="000000"/>
          <w:shd w:val="clear" w:color="auto" w:fill="FFFFFF"/>
        </w:rPr>
        <w:lastRenderedPageBreak/>
        <w:t>References</w:t>
      </w:r>
    </w:p>
    <w:p w:rsidR="00812758" w:rsidRPr="00623C68" w:rsidRDefault="00812758" w:rsidP="00812758">
      <w:pPr>
        <w:rPr>
          <w:color w:val="000000"/>
          <w:shd w:val="clear" w:color="auto" w:fill="FFFFFF"/>
        </w:rPr>
      </w:pPr>
    </w:p>
    <w:p w:rsidR="00812758" w:rsidRPr="00623C68" w:rsidRDefault="00812758" w:rsidP="00812758">
      <w:pPr>
        <w:rPr>
          <w:color w:val="000000"/>
          <w:shd w:val="clear" w:color="auto" w:fill="FFFFFF"/>
        </w:rPr>
      </w:pPr>
      <w:proofErr w:type="spellStart"/>
      <w:r w:rsidRPr="00623C68">
        <w:rPr>
          <w:color w:val="000000"/>
          <w:shd w:val="clear" w:color="auto" w:fill="FFFFFF"/>
        </w:rPr>
        <w:t>Bendre</w:t>
      </w:r>
      <w:proofErr w:type="spellEnd"/>
      <w:r w:rsidRPr="00623C68">
        <w:rPr>
          <w:color w:val="000000"/>
          <w:shd w:val="clear" w:color="auto" w:fill="FFFFFF"/>
        </w:rPr>
        <w:t xml:space="preserve"> SV, Murray PJ, </w:t>
      </w:r>
      <w:proofErr w:type="spellStart"/>
      <w:r w:rsidRPr="00623C68">
        <w:rPr>
          <w:color w:val="000000"/>
          <w:shd w:val="clear" w:color="auto" w:fill="FFFFFF"/>
        </w:rPr>
        <w:t>Basaria</w:t>
      </w:r>
      <w:proofErr w:type="spellEnd"/>
      <w:r w:rsidRPr="00623C68">
        <w:rPr>
          <w:color w:val="000000"/>
          <w:shd w:val="clear" w:color="auto" w:fill="FFFFFF"/>
        </w:rPr>
        <w:t xml:space="preserve"> S</w:t>
      </w:r>
      <w:r w:rsidRPr="00623C68">
        <w:rPr>
          <w:b/>
          <w:color w:val="000000"/>
          <w:shd w:val="clear" w:color="auto" w:fill="FFFFFF"/>
        </w:rPr>
        <w:t>.,</w:t>
      </w:r>
      <w:r w:rsidRPr="00623C68">
        <w:rPr>
          <w:b/>
        </w:rPr>
        <w:t xml:space="preserve"> </w:t>
      </w:r>
      <w:r w:rsidRPr="00623C68">
        <w:rPr>
          <w:b/>
          <w:bCs/>
          <w:shd w:val="clear" w:color="auto" w:fill="FFFFFF"/>
        </w:rPr>
        <w:t>Clomiphene</w:t>
      </w:r>
      <w:r w:rsidRPr="00623C68">
        <w:rPr>
          <w:rStyle w:val="apple-converted-space"/>
          <w:b/>
          <w:color w:val="642A8F"/>
          <w:shd w:val="clear" w:color="auto" w:fill="FFFFFF"/>
        </w:rPr>
        <w:t> </w:t>
      </w:r>
      <w:r w:rsidRPr="00623C68">
        <w:rPr>
          <w:b/>
          <w:shd w:val="clear" w:color="auto" w:fill="FFFFFF"/>
        </w:rPr>
        <w:t>Citrate Effectively Increases</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in Obese, Young, </w:t>
      </w:r>
      <w:proofErr w:type="spellStart"/>
      <w:r w:rsidRPr="00623C68">
        <w:rPr>
          <w:b/>
          <w:shd w:val="clear" w:color="auto" w:fill="FFFFFF"/>
        </w:rPr>
        <w:t>Hypogonadal</w:t>
      </w:r>
      <w:proofErr w:type="spellEnd"/>
      <w:r w:rsidRPr="00623C68">
        <w:rPr>
          <w:b/>
          <w:shd w:val="clear" w:color="auto" w:fill="FFFFFF"/>
        </w:rPr>
        <w:t xml:space="preserve"> Men.</w:t>
      </w:r>
      <w:r w:rsidRPr="00623C68">
        <w:rPr>
          <w:rStyle w:val="Hyperlink"/>
          <w:color w:val="000000"/>
          <w:shd w:val="clear" w:color="auto" w:fill="FFFFFF"/>
        </w:rPr>
        <w:t xml:space="preserve"> </w:t>
      </w:r>
      <w:proofErr w:type="spellStart"/>
      <w:r w:rsidRPr="00623C68">
        <w:rPr>
          <w:rStyle w:val="jrnl"/>
          <w:color w:val="000000"/>
          <w:shd w:val="clear" w:color="auto" w:fill="FFFFFF"/>
        </w:rPr>
        <w:t>Reprod</w:t>
      </w:r>
      <w:proofErr w:type="spellEnd"/>
      <w:r w:rsidRPr="00623C68">
        <w:rPr>
          <w:rStyle w:val="jrnl"/>
          <w:color w:val="000000"/>
          <w:shd w:val="clear" w:color="auto" w:fill="FFFFFF"/>
        </w:rPr>
        <w:t xml:space="preserve"> </w:t>
      </w:r>
      <w:proofErr w:type="spellStart"/>
      <w:r w:rsidRPr="00623C68">
        <w:rPr>
          <w:rStyle w:val="jrnl"/>
          <w:color w:val="000000"/>
          <w:shd w:val="clear" w:color="auto" w:fill="FFFFFF"/>
        </w:rPr>
        <w:t>Syst</w:t>
      </w:r>
      <w:proofErr w:type="spellEnd"/>
      <w:r w:rsidRPr="00623C68">
        <w:rPr>
          <w:rStyle w:val="jrnl"/>
          <w:color w:val="000000"/>
          <w:shd w:val="clear" w:color="auto" w:fill="FFFFFF"/>
        </w:rPr>
        <w:t xml:space="preserve"> Sex Disord</w:t>
      </w:r>
      <w:r w:rsidRPr="00623C68">
        <w:rPr>
          <w:color w:val="000000"/>
          <w:shd w:val="clear" w:color="auto" w:fill="FFFFFF"/>
        </w:rPr>
        <w:t xml:space="preserve">. 2015 Dec;4(4). </w:t>
      </w:r>
    </w:p>
    <w:p w:rsidR="00812758" w:rsidRPr="00623C68" w:rsidRDefault="00812758" w:rsidP="00812758">
      <w:pPr>
        <w:rPr>
          <w:color w:val="000000"/>
          <w:shd w:val="clear" w:color="auto" w:fill="FFFFFF"/>
        </w:rPr>
      </w:pPr>
    </w:p>
    <w:p w:rsidR="00812758" w:rsidRPr="00623C68" w:rsidRDefault="00812758" w:rsidP="00812758">
      <w:pPr>
        <w:rPr>
          <w:color w:val="000000"/>
          <w:shd w:val="clear" w:color="auto" w:fill="FFFFFF"/>
        </w:rPr>
      </w:pPr>
      <w:r w:rsidRPr="00623C68">
        <w:rPr>
          <w:color w:val="000000"/>
          <w:shd w:val="clear" w:color="auto" w:fill="FFFFFF"/>
        </w:rPr>
        <w:t xml:space="preserve">Kim ED, McCullough A, </w:t>
      </w:r>
      <w:proofErr w:type="spellStart"/>
      <w:r w:rsidRPr="00623C68">
        <w:rPr>
          <w:color w:val="000000"/>
          <w:shd w:val="clear" w:color="auto" w:fill="FFFFFF"/>
        </w:rPr>
        <w:t>Kaminetsky</w:t>
      </w:r>
      <w:proofErr w:type="spellEnd"/>
      <w:r w:rsidRPr="00623C68">
        <w:rPr>
          <w:color w:val="000000"/>
          <w:shd w:val="clear" w:color="auto" w:fill="FFFFFF"/>
        </w:rPr>
        <w:t xml:space="preserve"> J</w:t>
      </w:r>
      <w:r w:rsidRPr="00623C68">
        <w:rPr>
          <w:b/>
          <w:color w:val="000000"/>
          <w:shd w:val="clear" w:color="auto" w:fill="FFFFFF"/>
        </w:rPr>
        <w:t>.</w:t>
      </w:r>
      <w:r w:rsidRPr="00623C68">
        <w:rPr>
          <w:b/>
        </w:rPr>
        <w:t xml:space="preserve"> </w:t>
      </w:r>
      <w:r w:rsidRPr="00623C68">
        <w:rPr>
          <w:b/>
          <w:shd w:val="clear" w:color="auto" w:fill="FFFFFF"/>
        </w:rPr>
        <w:t xml:space="preserve">Oral </w:t>
      </w:r>
      <w:proofErr w:type="spellStart"/>
      <w:r w:rsidRPr="00623C68">
        <w:rPr>
          <w:b/>
          <w:shd w:val="clear" w:color="auto" w:fill="FFFFFF"/>
        </w:rPr>
        <w:t>enclomiphene</w:t>
      </w:r>
      <w:proofErr w:type="spellEnd"/>
      <w:r w:rsidRPr="00623C68">
        <w:rPr>
          <w:b/>
          <w:shd w:val="clear" w:color="auto" w:fill="FFFFFF"/>
        </w:rPr>
        <w:t xml:space="preserve"> citrate raises</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and preserves sperm counts in obese </w:t>
      </w:r>
      <w:proofErr w:type="spellStart"/>
      <w:r w:rsidRPr="00623C68">
        <w:rPr>
          <w:b/>
          <w:shd w:val="clear" w:color="auto" w:fill="FFFFFF"/>
        </w:rPr>
        <w:t>hypogonadal</w:t>
      </w:r>
      <w:proofErr w:type="spellEnd"/>
      <w:r w:rsidRPr="00623C68">
        <w:rPr>
          <w:b/>
          <w:shd w:val="clear" w:color="auto" w:fill="FFFFFF"/>
        </w:rPr>
        <w:t xml:space="preserve"> men, unlike topical</w:t>
      </w:r>
      <w:r w:rsidRPr="00623C68">
        <w:rPr>
          <w:rStyle w:val="apple-converted-space"/>
          <w:b/>
          <w:color w:val="642A8F"/>
          <w:shd w:val="clear" w:color="auto" w:fill="FFFFFF"/>
        </w:rPr>
        <w:t> </w:t>
      </w:r>
      <w:r w:rsidRPr="00623C68">
        <w:rPr>
          <w:b/>
          <w:bCs/>
          <w:shd w:val="clear" w:color="auto" w:fill="FFFFFF"/>
        </w:rPr>
        <w:t>testosterone</w:t>
      </w:r>
      <w:r w:rsidRPr="00623C68">
        <w:rPr>
          <w:b/>
          <w:shd w:val="clear" w:color="auto" w:fill="FFFFFF"/>
        </w:rPr>
        <w:t>: restoration instead of replacement.</w:t>
      </w:r>
      <w:r w:rsidRPr="00623C68">
        <w:rPr>
          <w:rStyle w:val="Hyperlink"/>
          <w:color w:val="000000"/>
          <w:shd w:val="clear" w:color="auto" w:fill="FFFFFF"/>
        </w:rPr>
        <w:t xml:space="preserve"> </w:t>
      </w:r>
      <w:r w:rsidRPr="00623C68">
        <w:rPr>
          <w:rStyle w:val="jrnl"/>
          <w:color w:val="000000"/>
          <w:shd w:val="clear" w:color="auto" w:fill="FFFFFF"/>
        </w:rPr>
        <w:t>BJU Int</w:t>
      </w:r>
      <w:r w:rsidRPr="00623C68">
        <w:rPr>
          <w:color w:val="000000"/>
          <w:shd w:val="clear" w:color="auto" w:fill="FFFFFF"/>
        </w:rPr>
        <w:t>. 2016 Apr;117(4):677-85.</w:t>
      </w:r>
    </w:p>
    <w:p w:rsidR="00812758" w:rsidRPr="00623C68" w:rsidRDefault="00812758" w:rsidP="00812758">
      <w:pPr>
        <w:rPr>
          <w:color w:val="000000"/>
          <w:shd w:val="clear" w:color="auto" w:fill="FFFFFF"/>
        </w:rPr>
      </w:pPr>
    </w:p>
    <w:p w:rsidR="00812758" w:rsidRPr="00623C68" w:rsidRDefault="00812758" w:rsidP="00812758">
      <w:pPr>
        <w:rPr>
          <w:rStyle w:val="apple-converted-space"/>
          <w:color w:val="000000"/>
          <w:shd w:val="clear" w:color="auto" w:fill="FFFFFF"/>
        </w:rPr>
      </w:pPr>
      <w:r w:rsidRPr="00623C68">
        <w:rPr>
          <w:color w:val="000000"/>
          <w:shd w:val="clear" w:color="auto" w:fill="FFFFFF"/>
        </w:rPr>
        <w:t>Kim ED.</w:t>
      </w:r>
      <w:r w:rsidRPr="00623C68">
        <w:t xml:space="preserve"> </w:t>
      </w:r>
      <w:r w:rsidRPr="00623C68">
        <w:rPr>
          <w:b/>
          <w:shd w:val="clear" w:color="auto" w:fill="FFFFFF"/>
        </w:rPr>
        <w:t>Editorial Comment on</w:t>
      </w:r>
      <w:r w:rsidRPr="00623C68">
        <w:rPr>
          <w:shd w:val="clear" w:color="auto" w:fill="FFFFFF"/>
        </w:rPr>
        <w:t xml:space="preserve"> </w:t>
      </w:r>
      <w:r w:rsidRPr="00623C68">
        <w:rPr>
          <w:b/>
          <w:shd w:val="clear" w:color="auto" w:fill="FFFFFF"/>
        </w:rPr>
        <w:t>"A Randomized Prospective Double-Blind Comparison Trial of</w:t>
      </w:r>
      <w:r w:rsidRPr="00623C68">
        <w:rPr>
          <w:rStyle w:val="apple-converted-space"/>
          <w:b/>
          <w:color w:val="642A8F"/>
          <w:shd w:val="clear" w:color="auto" w:fill="FFFFFF"/>
        </w:rPr>
        <w:t> </w:t>
      </w:r>
      <w:proofErr w:type="spellStart"/>
      <w:r w:rsidRPr="00623C68">
        <w:rPr>
          <w:b/>
          <w:bCs/>
          <w:shd w:val="clear" w:color="auto" w:fill="FFFFFF"/>
        </w:rPr>
        <w:t>Clomiphene</w:t>
      </w:r>
      <w:r w:rsidRPr="00623C68">
        <w:rPr>
          <w:b/>
          <w:shd w:val="clear" w:color="auto" w:fill="FFFFFF"/>
        </w:rPr>
        <w:t>Citrate</w:t>
      </w:r>
      <w:proofErr w:type="spellEnd"/>
      <w:r w:rsidRPr="00623C68">
        <w:rPr>
          <w:b/>
          <w:shd w:val="clear" w:color="auto" w:fill="FFFFFF"/>
        </w:rPr>
        <w:t xml:space="preserve"> and Anastrozole in Raising</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in </w:t>
      </w:r>
      <w:proofErr w:type="spellStart"/>
      <w:r w:rsidRPr="00623C68">
        <w:rPr>
          <w:b/>
          <w:shd w:val="clear" w:color="auto" w:fill="FFFFFF"/>
        </w:rPr>
        <w:t>Hypogonadal</w:t>
      </w:r>
      <w:proofErr w:type="spellEnd"/>
      <w:r w:rsidRPr="00623C68">
        <w:rPr>
          <w:b/>
          <w:shd w:val="clear" w:color="auto" w:fill="FFFFFF"/>
        </w:rPr>
        <w:t xml:space="preserve"> Infertile Men"--New Comparative Insight on Alternative Therapies for</w:t>
      </w:r>
      <w:r w:rsidRPr="00623C68">
        <w:rPr>
          <w:rStyle w:val="apple-converted-space"/>
          <w:b/>
          <w:color w:val="642A8F"/>
          <w:shd w:val="clear" w:color="auto" w:fill="FFFFFF"/>
        </w:rPr>
        <w:t> </w:t>
      </w:r>
      <w:r w:rsidRPr="00623C68">
        <w:rPr>
          <w:b/>
          <w:bCs/>
          <w:shd w:val="clear" w:color="auto" w:fill="FFFFFF"/>
        </w:rPr>
        <w:t>Low</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in Subfertile Men. </w:t>
      </w:r>
      <w:r w:rsidRPr="00623C68">
        <w:rPr>
          <w:rStyle w:val="jrnl"/>
          <w:color w:val="000000"/>
          <w:shd w:val="clear" w:color="auto" w:fill="FFFFFF"/>
        </w:rPr>
        <w:t>J Sex Med</w:t>
      </w:r>
      <w:r w:rsidRPr="00623C68">
        <w:rPr>
          <w:color w:val="000000"/>
          <w:shd w:val="clear" w:color="auto" w:fill="FFFFFF"/>
        </w:rPr>
        <w:t>. 2015 Aug;12(8):1770-1.</w:t>
      </w:r>
      <w:r w:rsidRPr="00623C68">
        <w:rPr>
          <w:rStyle w:val="apple-converted-space"/>
          <w:color w:val="000000"/>
          <w:shd w:val="clear" w:color="auto" w:fill="FFFFFF"/>
        </w:rPr>
        <w:t> </w:t>
      </w:r>
    </w:p>
    <w:p w:rsidR="00812758" w:rsidRPr="00623C68" w:rsidRDefault="00812758" w:rsidP="00812758">
      <w:pPr>
        <w:rPr>
          <w:color w:val="000000"/>
          <w:shd w:val="clear" w:color="auto" w:fill="FFFFFF"/>
        </w:rPr>
      </w:pPr>
    </w:p>
    <w:p w:rsidR="00812758" w:rsidRPr="00623C68" w:rsidRDefault="00812758" w:rsidP="00812758">
      <w:pPr>
        <w:rPr>
          <w:rStyle w:val="apple-converted-space"/>
          <w:color w:val="000000"/>
          <w:shd w:val="clear" w:color="auto" w:fill="FFFFFF"/>
        </w:rPr>
      </w:pPr>
      <w:r w:rsidRPr="00623C68">
        <w:rPr>
          <w:color w:val="000000"/>
          <w:shd w:val="clear" w:color="auto" w:fill="FFFFFF"/>
        </w:rPr>
        <w:t>Kim ED.</w:t>
      </w:r>
      <w:r w:rsidRPr="00623C68">
        <w:t xml:space="preserve"> </w:t>
      </w:r>
      <w:r w:rsidRPr="00623C68">
        <w:rPr>
          <w:b/>
          <w:shd w:val="clear" w:color="auto" w:fill="FFFFFF"/>
        </w:rPr>
        <w:t>Editorial Comment on</w:t>
      </w:r>
      <w:r w:rsidRPr="00623C68">
        <w:rPr>
          <w:shd w:val="clear" w:color="auto" w:fill="FFFFFF"/>
        </w:rPr>
        <w:t xml:space="preserve"> </w:t>
      </w:r>
      <w:r w:rsidRPr="00623C68">
        <w:rPr>
          <w:b/>
          <w:shd w:val="clear" w:color="auto" w:fill="FFFFFF"/>
        </w:rPr>
        <w:t>"A Randomized Prospective Double-Blind Comparison Trial of</w:t>
      </w:r>
      <w:r w:rsidRPr="00623C68">
        <w:rPr>
          <w:rStyle w:val="apple-converted-space"/>
          <w:b/>
          <w:color w:val="642A8F"/>
          <w:shd w:val="clear" w:color="auto" w:fill="FFFFFF"/>
        </w:rPr>
        <w:t> </w:t>
      </w:r>
      <w:proofErr w:type="spellStart"/>
      <w:r w:rsidRPr="00623C68">
        <w:rPr>
          <w:b/>
          <w:bCs/>
          <w:shd w:val="clear" w:color="auto" w:fill="FFFFFF"/>
        </w:rPr>
        <w:t>Clomiphene</w:t>
      </w:r>
      <w:r w:rsidRPr="00623C68">
        <w:rPr>
          <w:b/>
          <w:shd w:val="clear" w:color="auto" w:fill="FFFFFF"/>
        </w:rPr>
        <w:t>Citrate</w:t>
      </w:r>
      <w:proofErr w:type="spellEnd"/>
      <w:r w:rsidRPr="00623C68">
        <w:rPr>
          <w:b/>
          <w:shd w:val="clear" w:color="auto" w:fill="FFFFFF"/>
        </w:rPr>
        <w:t xml:space="preserve"> and Anastrozole in Raising</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in </w:t>
      </w:r>
      <w:proofErr w:type="spellStart"/>
      <w:r w:rsidRPr="00623C68">
        <w:rPr>
          <w:b/>
          <w:shd w:val="clear" w:color="auto" w:fill="FFFFFF"/>
        </w:rPr>
        <w:t>Hypogonadal</w:t>
      </w:r>
      <w:proofErr w:type="spellEnd"/>
      <w:r w:rsidRPr="00623C68">
        <w:rPr>
          <w:b/>
          <w:shd w:val="clear" w:color="auto" w:fill="FFFFFF"/>
        </w:rPr>
        <w:t xml:space="preserve"> Infertile Men"--New Comparative Insight on Alternative Therapies for</w:t>
      </w:r>
      <w:r w:rsidRPr="00623C68">
        <w:rPr>
          <w:rStyle w:val="apple-converted-space"/>
          <w:b/>
          <w:color w:val="642A8F"/>
          <w:shd w:val="clear" w:color="auto" w:fill="FFFFFF"/>
        </w:rPr>
        <w:t> </w:t>
      </w:r>
      <w:r w:rsidRPr="00623C68">
        <w:rPr>
          <w:b/>
          <w:bCs/>
          <w:shd w:val="clear" w:color="auto" w:fill="FFFFFF"/>
        </w:rPr>
        <w:t>Low</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in Subfertile Men. </w:t>
      </w:r>
      <w:r w:rsidRPr="00623C68">
        <w:rPr>
          <w:rStyle w:val="jrnl"/>
          <w:color w:val="000000"/>
          <w:shd w:val="clear" w:color="auto" w:fill="FFFFFF"/>
        </w:rPr>
        <w:t>J Sex Med</w:t>
      </w:r>
      <w:r w:rsidRPr="00623C68">
        <w:rPr>
          <w:color w:val="000000"/>
          <w:shd w:val="clear" w:color="auto" w:fill="FFFFFF"/>
        </w:rPr>
        <w:t>. 2015 Aug;12(8):1770-1.</w:t>
      </w:r>
      <w:r w:rsidRPr="00623C68">
        <w:rPr>
          <w:rStyle w:val="apple-converted-space"/>
          <w:color w:val="000000"/>
          <w:shd w:val="clear" w:color="auto" w:fill="FFFFFF"/>
        </w:rPr>
        <w:t> </w:t>
      </w:r>
    </w:p>
    <w:p w:rsidR="00812758" w:rsidRPr="00623C68" w:rsidRDefault="00812758" w:rsidP="00812758">
      <w:pPr>
        <w:rPr>
          <w:color w:val="000000"/>
          <w:shd w:val="clear" w:color="auto" w:fill="FFFFFF"/>
        </w:rPr>
      </w:pPr>
    </w:p>
    <w:p w:rsidR="00812758" w:rsidRPr="00623C68" w:rsidRDefault="00812758" w:rsidP="00812758">
      <w:pPr>
        <w:rPr>
          <w:rStyle w:val="apple-converted-space"/>
          <w:color w:val="000000"/>
          <w:shd w:val="clear" w:color="auto" w:fill="FFFFFF"/>
        </w:rPr>
      </w:pPr>
      <w:proofErr w:type="spellStart"/>
      <w:r w:rsidRPr="00623C68">
        <w:rPr>
          <w:color w:val="000000"/>
          <w:shd w:val="clear" w:color="auto" w:fill="FFFFFF"/>
        </w:rPr>
        <w:t>Wiehle</w:t>
      </w:r>
      <w:proofErr w:type="spellEnd"/>
      <w:r w:rsidRPr="00623C68">
        <w:rPr>
          <w:color w:val="000000"/>
          <w:shd w:val="clear" w:color="auto" w:fill="FFFFFF"/>
        </w:rPr>
        <w:t xml:space="preserve"> RD, Fontenot GK, </w:t>
      </w:r>
      <w:proofErr w:type="spellStart"/>
      <w:r w:rsidRPr="00623C68">
        <w:rPr>
          <w:color w:val="000000"/>
          <w:shd w:val="clear" w:color="auto" w:fill="FFFFFF"/>
        </w:rPr>
        <w:t>Wike</w:t>
      </w:r>
      <w:proofErr w:type="spellEnd"/>
      <w:r w:rsidRPr="00623C68">
        <w:rPr>
          <w:color w:val="000000"/>
          <w:shd w:val="clear" w:color="auto" w:fill="FFFFFF"/>
        </w:rPr>
        <w:t xml:space="preserve"> J, Hsu K, </w:t>
      </w:r>
      <w:proofErr w:type="spellStart"/>
      <w:r w:rsidRPr="00623C68">
        <w:rPr>
          <w:color w:val="000000"/>
          <w:shd w:val="clear" w:color="auto" w:fill="FFFFFF"/>
        </w:rPr>
        <w:t>Nydell</w:t>
      </w:r>
      <w:proofErr w:type="spellEnd"/>
      <w:r w:rsidRPr="00623C68">
        <w:rPr>
          <w:color w:val="000000"/>
          <w:shd w:val="clear" w:color="auto" w:fill="FFFFFF"/>
        </w:rPr>
        <w:t xml:space="preserve"> J, </w:t>
      </w:r>
      <w:proofErr w:type="spellStart"/>
      <w:r w:rsidRPr="00623C68">
        <w:rPr>
          <w:color w:val="000000"/>
          <w:shd w:val="clear" w:color="auto" w:fill="FFFFFF"/>
        </w:rPr>
        <w:t>Lipshultz</w:t>
      </w:r>
      <w:proofErr w:type="spellEnd"/>
      <w:r w:rsidRPr="00623C68">
        <w:rPr>
          <w:color w:val="000000"/>
          <w:shd w:val="clear" w:color="auto" w:fill="FFFFFF"/>
        </w:rPr>
        <w:t xml:space="preserve"> L; ZA-203 Clinical Study Group.</w:t>
      </w:r>
      <w:r w:rsidRPr="00623C68">
        <w:t xml:space="preserve"> </w:t>
      </w:r>
      <w:proofErr w:type="spellStart"/>
      <w:r w:rsidRPr="00623C68">
        <w:rPr>
          <w:b/>
          <w:shd w:val="clear" w:color="auto" w:fill="FFFFFF"/>
        </w:rPr>
        <w:t>Enclomiphene</w:t>
      </w:r>
      <w:proofErr w:type="spellEnd"/>
      <w:r w:rsidRPr="00623C68">
        <w:rPr>
          <w:b/>
          <w:shd w:val="clear" w:color="auto" w:fill="FFFFFF"/>
        </w:rPr>
        <w:t xml:space="preserve"> citrate stimulates</w:t>
      </w:r>
      <w:r w:rsidRPr="00623C68">
        <w:rPr>
          <w:rStyle w:val="apple-converted-space"/>
          <w:b/>
          <w:color w:val="642A8F"/>
          <w:shd w:val="clear" w:color="auto" w:fill="FFFFFF"/>
        </w:rPr>
        <w:t> </w:t>
      </w:r>
      <w:r w:rsidRPr="00623C68">
        <w:rPr>
          <w:b/>
          <w:bCs/>
          <w:shd w:val="clear" w:color="auto" w:fill="FFFFFF"/>
        </w:rPr>
        <w:t>testosterone</w:t>
      </w:r>
      <w:r w:rsidRPr="00623C68">
        <w:rPr>
          <w:rStyle w:val="apple-converted-space"/>
          <w:b/>
          <w:color w:val="642A8F"/>
          <w:shd w:val="clear" w:color="auto" w:fill="FFFFFF"/>
        </w:rPr>
        <w:t> </w:t>
      </w:r>
      <w:r w:rsidRPr="00623C68">
        <w:rPr>
          <w:b/>
          <w:shd w:val="clear" w:color="auto" w:fill="FFFFFF"/>
        </w:rPr>
        <w:t xml:space="preserve">production while preventing </w:t>
      </w:r>
      <w:proofErr w:type="spellStart"/>
      <w:r w:rsidRPr="00623C68">
        <w:rPr>
          <w:b/>
          <w:shd w:val="clear" w:color="auto" w:fill="FFFFFF"/>
        </w:rPr>
        <w:t>oligospermia</w:t>
      </w:r>
      <w:proofErr w:type="spellEnd"/>
      <w:r w:rsidRPr="00623C68">
        <w:rPr>
          <w:b/>
          <w:shd w:val="clear" w:color="auto" w:fill="FFFFFF"/>
        </w:rPr>
        <w:t>: a randomized phase II clinical trial comparing topical</w:t>
      </w:r>
      <w:r w:rsidRPr="00623C68">
        <w:rPr>
          <w:rStyle w:val="apple-converted-space"/>
          <w:b/>
          <w:color w:val="642A8F"/>
          <w:shd w:val="clear" w:color="auto" w:fill="FFFFFF"/>
        </w:rPr>
        <w:t> </w:t>
      </w:r>
      <w:r w:rsidRPr="00623C68">
        <w:rPr>
          <w:b/>
          <w:bCs/>
          <w:shd w:val="clear" w:color="auto" w:fill="FFFFFF"/>
        </w:rPr>
        <w:t>testosterone</w:t>
      </w:r>
      <w:r w:rsidRPr="00623C68">
        <w:rPr>
          <w:shd w:val="clear" w:color="auto" w:fill="FFFFFF"/>
        </w:rPr>
        <w:t>.</w:t>
      </w:r>
      <w:r w:rsidRPr="00623C68">
        <w:rPr>
          <w:rStyle w:val="Hyperlink"/>
          <w:color w:val="000000"/>
          <w:shd w:val="clear" w:color="auto" w:fill="FFFFFF"/>
        </w:rPr>
        <w:t xml:space="preserve"> </w:t>
      </w:r>
      <w:proofErr w:type="spellStart"/>
      <w:r w:rsidRPr="00623C68">
        <w:rPr>
          <w:rStyle w:val="jrnl"/>
          <w:color w:val="000000"/>
          <w:shd w:val="clear" w:color="auto" w:fill="FFFFFF"/>
        </w:rPr>
        <w:t>Fertil</w:t>
      </w:r>
      <w:proofErr w:type="spellEnd"/>
      <w:r w:rsidRPr="00623C68">
        <w:rPr>
          <w:rStyle w:val="jrnl"/>
          <w:color w:val="000000"/>
          <w:shd w:val="clear" w:color="auto" w:fill="FFFFFF"/>
        </w:rPr>
        <w:t xml:space="preserve"> </w:t>
      </w:r>
      <w:proofErr w:type="spellStart"/>
      <w:r w:rsidRPr="00623C68">
        <w:rPr>
          <w:rStyle w:val="jrnl"/>
          <w:color w:val="000000"/>
          <w:shd w:val="clear" w:color="auto" w:fill="FFFFFF"/>
        </w:rPr>
        <w:t>Steril</w:t>
      </w:r>
      <w:proofErr w:type="spellEnd"/>
      <w:r w:rsidRPr="00623C68">
        <w:rPr>
          <w:color w:val="000000"/>
          <w:shd w:val="clear" w:color="auto" w:fill="FFFFFF"/>
        </w:rPr>
        <w:t>. 2014 Sep;102(3):720-7.</w:t>
      </w:r>
      <w:r w:rsidRPr="00623C68">
        <w:rPr>
          <w:rStyle w:val="apple-converted-space"/>
          <w:color w:val="000000"/>
          <w:shd w:val="clear" w:color="auto" w:fill="FFFFFF"/>
        </w:rPr>
        <w:t> </w:t>
      </w:r>
    </w:p>
    <w:p w:rsidR="00812758" w:rsidRPr="00623C68" w:rsidRDefault="00812758" w:rsidP="00812758">
      <w:pPr>
        <w:rPr>
          <w:color w:val="000000"/>
          <w:shd w:val="clear" w:color="auto" w:fill="FFFFFF"/>
        </w:rPr>
      </w:pPr>
    </w:p>
    <w:p w:rsidR="00812758" w:rsidRPr="00623C68" w:rsidRDefault="00812758" w:rsidP="00812758">
      <w:pPr>
        <w:rPr>
          <w:color w:val="000000"/>
          <w:shd w:val="clear" w:color="auto" w:fill="FFFFFF"/>
        </w:rPr>
      </w:pPr>
    </w:p>
    <w:p w:rsidR="00812758" w:rsidRPr="00623C68" w:rsidRDefault="00812758" w:rsidP="00DE3CF2">
      <w:pPr>
        <w:pStyle w:val="NormalWeb"/>
      </w:pPr>
    </w:p>
    <w:sectPr w:rsidR="00812758" w:rsidRPr="00623C68" w:rsidSect="00DA35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stylePaneFormatFilter w:val="3F01"/>
  <w:defaultTabStop w:val="720"/>
  <w:noPunctuationKerning/>
  <w:characterSpacingControl w:val="doNotCompress"/>
  <w:compat/>
  <w:rsids>
    <w:rsidRoot w:val="00DE3CF2"/>
    <w:rsid w:val="00546962"/>
    <w:rsid w:val="00575D89"/>
    <w:rsid w:val="00623C68"/>
    <w:rsid w:val="0069205A"/>
    <w:rsid w:val="00812758"/>
    <w:rsid w:val="00BA048E"/>
    <w:rsid w:val="00DA3523"/>
    <w:rsid w:val="00DE3CF2"/>
    <w:rsid w:val="00E72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3CF2"/>
    <w:pPr>
      <w:spacing w:before="100" w:beforeAutospacing="1" w:after="100" w:afterAutospacing="1"/>
    </w:pPr>
  </w:style>
  <w:style w:type="character" w:styleId="Hyperlink">
    <w:name w:val="Hyperlink"/>
    <w:basedOn w:val="DefaultParagraphFont"/>
    <w:uiPriority w:val="99"/>
    <w:rsid w:val="00DE3CF2"/>
    <w:rPr>
      <w:color w:val="0000FF"/>
      <w:u w:val="single"/>
    </w:rPr>
  </w:style>
  <w:style w:type="paragraph" w:styleId="BalloonText">
    <w:name w:val="Balloon Text"/>
    <w:basedOn w:val="Normal"/>
    <w:semiHidden/>
    <w:rsid w:val="00BA048E"/>
    <w:rPr>
      <w:rFonts w:ascii="Tahoma" w:hAnsi="Tahoma" w:cs="Tahoma"/>
      <w:sz w:val="16"/>
      <w:szCs w:val="16"/>
    </w:rPr>
  </w:style>
  <w:style w:type="character" w:customStyle="1" w:styleId="apple-converted-space">
    <w:name w:val="apple-converted-space"/>
    <w:basedOn w:val="DefaultParagraphFont"/>
    <w:rsid w:val="00812758"/>
  </w:style>
  <w:style w:type="character" w:customStyle="1" w:styleId="jrnl">
    <w:name w:val="jrnl"/>
    <w:basedOn w:val="DefaultParagraphFont"/>
    <w:rsid w:val="00812758"/>
  </w:style>
</w:styles>
</file>

<file path=word/webSettings.xml><?xml version="1.0" encoding="utf-8"?>
<w:webSettings xmlns:r="http://schemas.openxmlformats.org/officeDocument/2006/relationships" xmlns:w="http://schemas.openxmlformats.org/wordprocessingml/2006/main">
  <w:divs>
    <w:div w:id="10486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understand how clomiphene works, you need to know how the pituitary controls the making of testosterone in the testis</vt:lpstr>
    </vt:vector>
  </TitlesOfParts>
  <Company>BHW</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understand how clomiphene works, you need to know how the pituitary controls the making of testosterone in the testis</dc:title>
  <dc:creator>morgan</dc:creator>
  <cp:lastModifiedBy>KWH_WK</cp:lastModifiedBy>
  <cp:revision>4</cp:revision>
  <cp:lastPrinted>2017-02-07T20:26:00Z</cp:lastPrinted>
  <dcterms:created xsi:type="dcterms:W3CDTF">2017-01-16T18:19:00Z</dcterms:created>
  <dcterms:modified xsi:type="dcterms:W3CDTF">2017-02-16T18:06:00Z</dcterms:modified>
</cp:coreProperties>
</file>